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FE8A5" w14:textId="77777777" w:rsidR="000768AF" w:rsidRPr="00F30D09" w:rsidRDefault="000768AF" w:rsidP="003B654D">
      <w:pPr>
        <w:spacing w:line="240" w:lineRule="auto"/>
        <w:jc w:val="center"/>
        <w:rPr>
          <w:rFonts w:ascii="Comic Sans MS" w:hAnsi="Comic Sans MS" w:cstheme="minorHAnsi"/>
          <w:b/>
          <w:bCs/>
          <w:sz w:val="24"/>
          <w:szCs w:val="24"/>
          <w:u w:val="single"/>
        </w:rPr>
      </w:pPr>
      <w:r w:rsidRPr="00F30D09">
        <w:rPr>
          <w:rFonts w:ascii="Comic Sans MS" w:hAnsi="Comic Sans MS" w:cstheme="minorHAnsi"/>
          <w:b/>
          <w:bCs/>
          <w:sz w:val="24"/>
          <w:szCs w:val="24"/>
          <w:u w:val="single"/>
        </w:rPr>
        <w:t>ΔΙΚΗΓΟΡΟΙ – ΣΥΜΒΟΛΑΙΟΓΡΑΦΙΚΟ ΔΙΚΑΙΟ</w:t>
      </w:r>
    </w:p>
    <w:p w14:paraId="2CFCD87C" w14:textId="77777777" w:rsidR="000768AF" w:rsidRPr="00F30D09" w:rsidRDefault="000768AF" w:rsidP="003B654D">
      <w:pPr>
        <w:spacing w:line="240" w:lineRule="auto"/>
        <w:rPr>
          <w:rFonts w:ascii="Comic Sans MS" w:hAnsi="Comic Sans MS" w:cstheme="minorHAnsi"/>
          <w:b/>
          <w:bCs/>
          <w:sz w:val="24"/>
          <w:szCs w:val="24"/>
        </w:rPr>
      </w:pPr>
    </w:p>
    <w:p w14:paraId="7B09DF04" w14:textId="77777777" w:rsidR="000768AF" w:rsidRPr="00F30D09" w:rsidRDefault="000768AF" w:rsidP="003B654D">
      <w:pPr>
        <w:spacing w:line="240" w:lineRule="auto"/>
        <w:rPr>
          <w:rFonts w:ascii="Comic Sans MS" w:hAnsi="Comic Sans MS" w:cstheme="minorHAnsi"/>
          <w:b/>
          <w:bCs/>
          <w:sz w:val="24"/>
          <w:szCs w:val="24"/>
        </w:rPr>
      </w:pPr>
    </w:p>
    <w:p w14:paraId="44BD91B7" w14:textId="77777777" w:rsidR="000768AF" w:rsidRPr="00F30D09" w:rsidRDefault="000768AF" w:rsidP="003B654D">
      <w:pPr>
        <w:spacing w:line="240" w:lineRule="auto"/>
        <w:jc w:val="center"/>
        <w:rPr>
          <w:rFonts w:ascii="Comic Sans MS" w:hAnsi="Comic Sans MS" w:cstheme="minorHAnsi"/>
          <w:b/>
          <w:bCs/>
          <w:sz w:val="24"/>
          <w:szCs w:val="24"/>
        </w:rPr>
      </w:pPr>
      <w:r w:rsidRPr="00F30D09">
        <w:rPr>
          <w:rFonts w:ascii="Comic Sans MS" w:hAnsi="Comic Sans MS" w:cstheme="minorHAnsi"/>
          <w:b/>
          <w:bCs/>
          <w:sz w:val="24"/>
          <w:szCs w:val="24"/>
        </w:rPr>
        <w:t>Τίτλος   Βιβλίου     -    Συγγραφέας    -  Χρον. Έκδοσης   -     Τεύχη</w:t>
      </w:r>
    </w:p>
    <w:p w14:paraId="378BFDA9" w14:textId="77777777" w:rsidR="000768AF" w:rsidRPr="00F30D09" w:rsidRDefault="000768AF" w:rsidP="003B654D">
      <w:pPr>
        <w:spacing w:line="240" w:lineRule="auto"/>
        <w:rPr>
          <w:rFonts w:ascii="Comic Sans MS" w:hAnsi="Comic Sans MS" w:cstheme="minorHAnsi"/>
          <w:b/>
          <w:bCs/>
          <w:sz w:val="24"/>
          <w:szCs w:val="24"/>
        </w:rPr>
      </w:pPr>
    </w:p>
    <w:p w14:paraId="108F109E"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1.</w:t>
      </w:r>
      <w:r w:rsidRPr="00F30D09">
        <w:rPr>
          <w:rFonts w:ascii="Comic Sans MS" w:hAnsi="Comic Sans MS" w:cstheme="minorHAnsi"/>
          <w:b/>
          <w:bCs/>
          <w:sz w:val="24"/>
          <w:szCs w:val="24"/>
        </w:rPr>
        <w:tab/>
        <w:t>Νομοθεσία περί δικηγόρων -Εφ. Ελ. Νομικών</w:t>
      </w:r>
    </w:p>
    <w:p w14:paraId="5B7D372B"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2.</w:t>
      </w:r>
      <w:r w:rsidRPr="00F30D09">
        <w:rPr>
          <w:rFonts w:ascii="Comic Sans MS" w:hAnsi="Comic Sans MS" w:cstheme="minorHAnsi"/>
          <w:b/>
          <w:bCs/>
          <w:sz w:val="24"/>
          <w:szCs w:val="24"/>
        </w:rPr>
        <w:tab/>
        <w:t>Κώδιξ περί δικηγόρων -Μαλαγάρδης -1932</w:t>
      </w:r>
    </w:p>
    <w:p w14:paraId="6DBA482E"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3.</w:t>
      </w:r>
      <w:r w:rsidRPr="00F30D09">
        <w:rPr>
          <w:rFonts w:ascii="Comic Sans MS" w:hAnsi="Comic Sans MS" w:cstheme="minorHAnsi"/>
          <w:b/>
          <w:bCs/>
          <w:sz w:val="24"/>
          <w:szCs w:val="24"/>
        </w:rPr>
        <w:tab/>
        <w:t>Δικαστικός Οργανισμός -Φιλαρέτος -1894</w:t>
      </w:r>
    </w:p>
    <w:p w14:paraId="1E700B91"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4.</w:t>
      </w:r>
      <w:r w:rsidRPr="00F30D09">
        <w:rPr>
          <w:rFonts w:ascii="Comic Sans MS" w:hAnsi="Comic Sans MS" w:cstheme="minorHAnsi"/>
          <w:b/>
          <w:bCs/>
          <w:sz w:val="24"/>
          <w:szCs w:val="24"/>
        </w:rPr>
        <w:tab/>
        <w:t>Πλήρης Οδηγός Δικηγόρου -Δερνιτσιώτης -1979</w:t>
      </w:r>
    </w:p>
    <w:p w14:paraId="4B788115"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5.</w:t>
      </w:r>
      <w:r w:rsidRPr="00F30D09">
        <w:rPr>
          <w:rFonts w:ascii="Comic Sans MS" w:hAnsi="Comic Sans MS" w:cstheme="minorHAnsi"/>
          <w:b/>
          <w:bCs/>
          <w:sz w:val="24"/>
          <w:szCs w:val="24"/>
        </w:rPr>
        <w:tab/>
        <w:t>Έκθεσις πεπραγμένων του διοικητικού συμβουλίου  του ΔΣ Αθηνών -1961-1964</w:t>
      </w:r>
    </w:p>
    <w:p w14:paraId="68FCE070"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6.</w:t>
      </w:r>
      <w:r w:rsidRPr="00F30D09">
        <w:rPr>
          <w:rFonts w:ascii="Comic Sans MS" w:hAnsi="Comic Sans MS" w:cstheme="minorHAnsi"/>
          <w:b/>
          <w:bCs/>
          <w:sz w:val="24"/>
          <w:szCs w:val="24"/>
        </w:rPr>
        <w:tab/>
        <w:t>Προσχέδιον  κώδικος «Περί Δικηγόρων »-1951-Δ. Σ. Θεσ/κης-1948</w:t>
      </w:r>
    </w:p>
    <w:p w14:paraId="483B1269"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7.</w:t>
      </w:r>
      <w:r w:rsidRPr="00F30D09">
        <w:rPr>
          <w:rFonts w:ascii="Comic Sans MS" w:hAnsi="Comic Sans MS" w:cstheme="minorHAnsi"/>
          <w:b/>
          <w:bCs/>
          <w:sz w:val="24"/>
          <w:szCs w:val="24"/>
        </w:rPr>
        <w:tab/>
        <w:t>Τα 125 έτη του Αρείου Πάγου -1960</w:t>
      </w:r>
    </w:p>
    <w:p w14:paraId="1D3E2B4D"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8.</w:t>
      </w:r>
      <w:r w:rsidRPr="00F30D09">
        <w:rPr>
          <w:rFonts w:ascii="Comic Sans MS" w:hAnsi="Comic Sans MS" w:cstheme="minorHAnsi"/>
          <w:b/>
          <w:bCs/>
          <w:sz w:val="24"/>
          <w:szCs w:val="24"/>
        </w:rPr>
        <w:tab/>
        <w:t>Καταστατικόν ταμείου πρόνοιας δικηγόρων Θεσ/κης -1948</w:t>
      </w:r>
    </w:p>
    <w:p w14:paraId="750FE4B0"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9.</w:t>
      </w:r>
      <w:r w:rsidRPr="00F30D09">
        <w:rPr>
          <w:rFonts w:ascii="Comic Sans MS" w:hAnsi="Comic Sans MS" w:cstheme="minorHAnsi"/>
          <w:b/>
          <w:bCs/>
          <w:sz w:val="24"/>
          <w:szCs w:val="24"/>
        </w:rPr>
        <w:tab/>
        <w:t>Κώδιξ περι ταμείου νομικών -1960</w:t>
      </w:r>
    </w:p>
    <w:p w14:paraId="7DC52B38"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10.</w:t>
      </w:r>
      <w:r w:rsidRPr="00F30D09">
        <w:rPr>
          <w:rFonts w:ascii="Comic Sans MS" w:hAnsi="Comic Sans MS" w:cstheme="minorHAnsi"/>
          <w:b/>
          <w:bCs/>
          <w:sz w:val="24"/>
          <w:szCs w:val="24"/>
        </w:rPr>
        <w:tab/>
        <w:t>Πρακτικά του Θ΄ Συνεδρίου των δικηγορικών συλλόγων -1976</w:t>
      </w:r>
    </w:p>
    <w:p w14:paraId="10180A25"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11.</w:t>
      </w:r>
      <w:r w:rsidRPr="00F30D09">
        <w:rPr>
          <w:rFonts w:ascii="Comic Sans MS" w:hAnsi="Comic Sans MS" w:cstheme="minorHAnsi"/>
          <w:b/>
          <w:bCs/>
          <w:sz w:val="24"/>
          <w:szCs w:val="24"/>
        </w:rPr>
        <w:tab/>
        <w:t>Πανελλήνιος Οδηγός Νομικών 1968-Η.Σ. Παπαγιαννόπουλος</w:t>
      </w:r>
    </w:p>
    <w:p w14:paraId="0549D83B"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12.</w:t>
      </w:r>
      <w:r w:rsidRPr="00F30D09">
        <w:rPr>
          <w:rFonts w:ascii="Comic Sans MS" w:hAnsi="Comic Sans MS" w:cstheme="minorHAnsi"/>
          <w:b/>
          <w:bCs/>
          <w:sz w:val="24"/>
          <w:szCs w:val="24"/>
        </w:rPr>
        <w:tab/>
        <w:t>Επετηρίς ΔΣ Αθηνών -1927</w:t>
      </w:r>
    </w:p>
    <w:p w14:paraId="7CF8F80B"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13.</w:t>
      </w:r>
      <w:r w:rsidRPr="00F30D09">
        <w:rPr>
          <w:rFonts w:ascii="Comic Sans MS" w:hAnsi="Comic Sans MS" w:cstheme="minorHAnsi"/>
          <w:b/>
          <w:bCs/>
          <w:sz w:val="24"/>
          <w:szCs w:val="24"/>
        </w:rPr>
        <w:tab/>
        <w:t>Το νομικό καθεστώς του δικηγόρου και θέματα  αστικής και πειθαρχικής δικηγορικής ευθύνης-1987-Γιακουμής</w:t>
      </w:r>
    </w:p>
    <w:p w14:paraId="7650A911" w14:textId="7777777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14.</w:t>
      </w:r>
      <w:r w:rsidRPr="00F30D09">
        <w:rPr>
          <w:rFonts w:ascii="Comic Sans MS" w:hAnsi="Comic Sans MS" w:cstheme="minorHAnsi"/>
          <w:b/>
          <w:bCs/>
          <w:sz w:val="24"/>
          <w:szCs w:val="24"/>
        </w:rPr>
        <w:tab/>
        <w:t>Η δικηγορία -Αλατζάς-1962</w:t>
      </w:r>
    </w:p>
    <w:p w14:paraId="0F72E0BF" w14:textId="77777777" w:rsidR="00597756"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15.</w:t>
      </w:r>
      <w:r w:rsidRPr="00F30D09">
        <w:rPr>
          <w:rFonts w:ascii="Comic Sans MS" w:hAnsi="Comic Sans MS" w:cstheme="minorHAnsi"/>
          <w:b/>
          <w:bCs/>
          <w:sz w:val="24"/>
          <w:szCs w:val="24"/>
        </w:rPr>
        <w:tab/>
        <w:t>Η άσκησις της δικηγορίας ως κοινωνικόν λειτούργημα -Μπράτσος -1961</w:t>
      </w:r>
    </w:p>
    <w:p w14:paraId="4524C4B2" w14:textId="77777777" w:rsidR="00597756" w:rsidRPr="00F30D09" w:rsidRDefault="00597756"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 xml:space="preserve">16.  Δημήτριος Αλ. Γέροντας, Περί του εθιμικού δικαίου των Αθηνών της Τουρκοκρατίας και της Επαναστάσεως, 1964, βραβείον Ακαδημίας Αθηνών με θέμα «ερμηνεία των ιδιωτικού δικαίου εγγράφων, των περιεχομένων εις τον Κώδικα του Νοταρίου Αθηνών Παναγή Πούλου». </w:t>
      </w:r>
    </w:p>
    <w:p w14:paraId="2E9ABB2E" w14:textId="3B56C311"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lastRenderedPageBreak/>
        <w:t>Οργανισμός Δικαστηρίων και Συμβολαιογραφείων -Σιφναίος -1958</w:t>
      </w:r>
    </w:p>
    <w:p w14:paraId="010B9760" w14:textId="61B91AA1"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Κώδικας Δεοντολογίας Δ.Σ. Πατρών –1989(2 φορές)</w:t>
      </w:r>
    </w:p>
    <w:p w14:paraId="34BAF22D" w14:textId="65D96823"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Κώδιξ περί δικηγόρων -Βαρυμποπιώτης-Καμενόπουλος-1978</w:t>
      </w:r>
    </w:p>
    <w:p w14:paraId="02E979F3" w14:textId="691A73EC"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Συλλογή Νομοθεσίας  και Νομολογίας περί δικηγόρων -Χρυσανθάκης -1987</w:t>
      </w:r>
    </w:p>
    <w:p w14:paraId="51F816D6" w14:textId="7D99A8D0"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Πανελλήνιος Οδηγός Νομικών -1980</w:t>
      </w:r>
    </w:p>
    <w:p w14:paraId="3590F0BD" w14:textId="520D74C3"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Σύγχρονοι τάσεις εις τη άσκησιν της δικηγορίας-Νέστωρ-1967</w:t>
      </w:r>
    </w:p>
    <w:p w14:paraId="1470656B" w14:textId="0C9E752F"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Απολογισμός προεδρίας μου εις τον δικηγορικόν σύλλογον Αθηνών-Αγγελής -</w:t>
      </w:r>
      <w:r w:rsidR="00F30D09">
        <w:rPr>
          <w:rFonts w:ascii="Comic Sans MS" w:hAnsi="Comic Sans MS" w:cstheme="minorHAnsi"/>
          <w:b/>
          <w:bCs/>
          <w:sz w:val="24"/>
          <w:szCs w:val="24"/>
        </w:rPr>
        <w:t xml:space="preserve"> </w:t>
      </w:r>
      <w:r w:rsidRPr="00F30D09">
        <w:rPr>
          <w:rFonts w:ascii="Comic Sans MS" w:hAnsi="Comic Sans MS" w:cstheme="minorHAnsi"/>
          <w:b/>
          <w:bCs/>
          <w:sz w:val="24"/>
          <w:szCs w:val="24"/>
        </w:rPr>
        <w:t>1970</w:t>
      </w:r>
    </w:p>
    <w:p w14:paraId="36EF7CC8" w14:textId="5298A45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Αγορεύσεις -Ομιλίες -Κείμενα-Γιαννόπουλος</w:t>
      </w:r>
    </w:p>
    <w:p w14:paraId="1C92E65D" w14:textId="4AA73C69"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Λογαριασμός ενίσχυσης δικηγόρων επαρχιών, Δικηγορικός Σύλλογος Πάτρας, Αθήνα, 1994</w:t>
      </w:r>
    </w:p>
    <w:p w14:paraId="4A9C523B" w14:textId="2B62C4C7"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 xml:space="preserve">Συμβολαιογραφικό δίκαιο– 2 Τόμοι – Τ. Αθανασόπουλου – Συμβολαιογράφου – εκδόσεως έτους : 2004. </w:t>
      </w:r>
    </w:p>
    <w:p w14:paraId="6A0B701B" w14:textId="1CAC2296" w:rsidR="0094003F" w:rsidRPr="00F30D09" w:rsidRDefault="0094003F"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Δικηγόροι και Δικηγορικός Σύλλογος Λαμίας (1883-2003), Δημήτριος Θ.</w:t>
      </w:r>
      <w:r w:rsidR="00F30D09">
        <w:rPr>
          <w:rFonts w:ascii="Comic Sans MS" w:hAnsi="Comic Sans MS" w:cstheme="minorHAnsi"/>
          <w:b/>
          <w:bCs/>
          <w:sz w:val="24"/>
          <w:szCs w:val="24"/>
        </w:rPr>
        <w:t xml:space="preserve"> </w:t>
      </w:r>
      <w:r w:rsidRPr="00F30D09">
        <w:rPr>
          <w:rFonts w:ascii="Comic Sans MS" w:hAnsi="Comic Sans MS" w:cstheme="minorHAnsi"/>
          <w:b/>
          <w:bCs/>
          <w:sz w:val="24"/>
          <w:szCs w:val="24"/>
        </w:rPr>
        <w:t>Νάτσιος, Εκδ.Δ.Σ.Λ., Λαμία, 2004</w:t>
      </w:r>
    </w:p>
    <w:p w14:paraId="53D8B15F" w14:textId="358304DB"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Πρακτικός Δικηγορικός Φορολογικός Οδηγός 2007 – Σέργιου Καλλίνικου – Εκδόσεως έτους 2007</w:t>
      </w:r>
    </w:p>
    <w:p w14:paraId="3B196320" w14:textId="2112EBD0"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Απλά και χρήσιμα, Γιάννης Αδαμόπουλος, Αθήνα , 2008</w:t>
      </w:r>
    </w:p>
    <w:p w14:paraId="57FCA5C1" w14:textId="070BC7D9"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Η ιστορία του δικηγορικού συλλόγου Καλαμάτας, Κωνστ. Αλεξόπουλου, Τόμος Α΄-Β΄, Καλαμάτα, 2008</w:t>
      </w:r>
    </w:p>
    <w:p w14:paraId="635932C8" w14:textId="4F71D210" w:rsid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Κώδικας Δικηγόρων, Ερικαίτη Τρύφωνα, Εκδ. Νομ.Βιβλ., Αθήνα, 2008</w:t>
      </w:r>
    </w:p>
    <w:p w14:paraId="64938BBF" w14:textId="2C87F59A" w:rsidR="00465EAC" w:rsidRPr="00F30D09" w:rsidRDefault="00465EAC"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 xml:space="preserve"> Η ιστορία του δικηγορικού συλλόγου Καλαμάτας</w:t>
      </w:r>
      <w:r w:rsidR="00F30D09">
        <w:rPr>
          <w:rFonts w:ascii="Comic Sans MS" w:hAnsi="Comic Sans MS" w:cstheme="minorHAnsi"/>
          <w:b/>
          <w:bCs/>
          <w:sz w:val="24"/>
          <w:szCs w:val="24"/>
        </w:rPr>
        <w:t xml:space="preserve"> </w:t>
      </w:r>
      <w:r w:rsidRPr="00F30D09">
        <w:rPr>
          <w:rFonts w:ascii="Comic Sans MS" w:hAnsi="Comic Sans MS" w:cstheme="minorHAnsi"/>
          <w:b/>
          <w:bCs/>
          <w:sz w:val="24"/>
          <w:szCs w:val="24"/>
        </w:rPr>
        <w:t>(αναδρομαί 1822-2008)Τόμος Α΄-Β΄, Κ</w:t>
      </w:r>
      <w:r w:rsidR="00F30D09">
        <w:rPr>
          <w:rFonts w:ascii="Comic Sans MS" w:hAnsi="Comic Sans MS" w:cstheme="minorHAnsi"/>
          <w:b/>
          <w:bCs/>
          <w:sz w:val="24"/>
          <w:szCs w:val="24"/>
        </w:rPr>
        <w:t xml:space="preserve">. </w:t>
      </w:r>
      <w:r w:rsidRPr="00F30D09">
        <w:rPr>
          <w:rFonts w:ascii="Comic Sans MS" w:hAnsi="Comic Sans MS" w:cstheme="minorHAnsi"/>
          <w:b/>
          <w:bCs/>
          <w:sz w:val="24"/>
          <w:szCs w:val="24"/>
        </w:rPr>
        <w:t>Αλεξοπούλου, Καλαμάτα, 2008</w:t>
      </w:r>
    </w:p>
    <w:p w14:paraId="0B651B12" w14:textId="76E5F06E" w:rsidR="005E4774" w:rsidRPr="00F30D09" w:rsidRDefault="005E4774"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Το νομικό καθεστώς των δικηγορικών εταιρειών- Ελληνική και διεθνής διάσταση, Διονύσης Στ.</w:t>
      </w:r>
      <w:r w:rsidR="00F30D09">
        <w:rPr>
          <w:rFonts w:ascii="Comic Sans MS" w:hAnsi="Comic Sans MS" w:cstheme="minorHAnsi"/>
          <w:b/>
          <w:bCs/>
          <w:sz w:val="24"/>
          <w:szCs w:val="24"/>
        </w:rPr>
        <w:t xml:space="preserve"> </w:t>
      </w:r>
      <w:r w:rsidRPr="00F30D09">
        <w:rPr>
          <w:rFonts w:ascii="Comic Sans MS" w:hAnsi="Comic Sans MS" w:cstheme="minorHAnsi"/>
          <w:b/>
          <w:bCs/>
          <w:sz w:val="24"/>
          <w:szCs w:val="24"/>
        </w:rPr>
        <w:t>Γιακουμής, Εκδ.Νομ.Βιβλιοθήκη, Αθήνα, 2008</w:t>
      </w:r>
    </w:p>
    <w:p w14:paraId="40CC3E9B" w14:textId="166AD5AD"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Δικηγορικός Σύλλογος Ρεθύμνης  Μια φωτογραφική αναδρομή, Μάνος Γ.Αστρινός, Ρέθυμνο, 2010</w:t>
      </w:r>
    </w:p>
    <w:p w14:paraId="768A9B91" w14:textId="133DC6F4"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Πανδέκτης του συμβολαιογράφου, Τάσος Α.Αθανασόπουλος, Αθήνα , 2010</w:t>
      </w:r>
    </w:p>
    <w:p w14:paraId="3E7F1305" w14:textId="490CA91F"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lastRenderedPageBreak/>
        <w:t>Συμβολαιογραφικό έγγραφο και εθνικό κτηματολόγιο, Τάσος Α. Αθανασόπουλος,  Τόμος Α΄-Β΄, Αθήνα, 2011</w:t>
      </w:r>
    </w:p>
    <w:p w14:paraId="2C097EB5" w14:textId="7E43A153" w:rsidR="000768AF" w:rsidRPr="00F30D09" w:rsidRDefault="000768AF"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Ο Δικηγορικός Σύλλογος Βόλου, Γεώργιος Τσολάκης, Τόμος Α΄ 1882-1950, Βόλος, 2012</w:t>
      </w:r>
    </w:p>
    <w:p w14:paraId="034EC212" w14:textId="42FA78CD" w:rsidR="00465EAC" w:rsidRPr="00F30D09" w:rsidRDefault="00465EAC"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Το Πρωτοδικείο Κορίνθου-χρονικό της ιδρύσεως και λειτουργίας του, Ματθαίος Χ.Ανδρεάδης, Εκδ.Δ.Σ.Κ.</w:t>
      </w:r>
    </w:p>
    <w:p w14:paraId="7F77D79F" w14:textId="22B0B960" w:rsidR="00465EAC" w:rsidRPr="00F30D09" w:rsidRDefault="00465EAC" w:rsidP="003B654D">
      <w:pPr>
        <w:spacing w:line="240" w:lineRule="auto"/>
        <w:rPr>
          <w:rFonts w:ascii="Comic Sans MS" w:hAnsi="Comic Sans MS" w:cstheme="minorHAnsi"/>
          <w:b/>
          <w:bCs/>
          <w:sz w:val="24"/>
          <w:szCs w:val="24"/>
        </w:rPr>
      </w:pPr>
      <w:r w:rsidRPr="00F30D09">
        <w:rPr>
          <w:rFonts w:ascii="Comic Sans MS" w:hAnsi="Comic Sans MS" w:cstheme="minorHAnsi"/>
          <w:b/>
          <w:bCs/>
          <w:sz w:val="24"/>
          <w:szCs w:val="24"/>
        </w:rPr>
        <w:t>Κόρινθος σελίδες από τη Νεότερη Ιστορία της 1900-2012 Β΄Τόμος, Θεοδόσιος Αντ.Κοντοζόγλου, Εκδ.Θέμις, Κόρινθος, 2012</w:t>
      </w:r>
    </w:p>
    <w:p w14:paraId="3397D99D" w14:textId="443B8392" w:rsidR="000768AF" w:rsidRPr="00F30D09" w:rsidRDefault="000768AF"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 xml:space="preserve"> O έμμισθος δικηγόρος, Στάθης Μίχος, Αθήνα, 2013</w:t>
      </w:r>
    </w:p>
    <w:p w14:paraId="63842756" w14:textId="722E78FB" w:rsidR="000768AF" w:rsidRPr="00F30D09" w:rsidRDefault="000768AF"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Ο νέος κώδικας δικηγόρων, Χαράλαμπος Χρυσανθακάκης, Αθήνα, 2013</w:t>
      </w:r>
    </w:p>
    <w:p w14:paraId="5FE5FD22" w14:textId="76AA99B8" w:rsidR="000768AF" w:rsidRPr="00F30D09" w:rsidRDefault="000768AF"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 xml:space="preserve"> Ο νέος κώδικας δικηγόρων, Χαράλαμπος Χρυσανθακάκης, 2η έκδ., Αθήνα, 2014</w:t>
      </w:r>
    </w:p>
    <w:p w14:paraId="152CFAF7" w14:textId="57560B5F" w:rsidR="004C61D8" w:rsidRPr="00F30D09" w:rsidRDefault="004C61D8"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Ο δικηγορικός σύλλογος Ηλείας και το πρωτοδικείο Ηλείας, Γεώργιος Τσουκαλάς, Πύργος Ηλείας 2014.</w:t>
      </w:r>
    </w:p>
    <w:p w14:paraId="79A481A3" w14:textId="5940C6C8" w:rsidR="002B56D1" w:rsidRPr="00F30D09" w:rsidRDefault="002B56D1"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Νέος Κώδικας Δικηγόρων</w:t>
      </w:r>
      <w:r w:rsidR="00221AD4" w:rsidRPr="00F30D09">
        <w:rPr>
          <w:rFonts w:ascii="Comic Sans MS" w:hAnsi="Comic Sans MS" w:cstheme="minorHAnsi"/>
          <w:b/>
          <w:bCs/>
          <w:sz w:val="24"/>
          <w:szCs w:val="24"/>
        </w:rPr>
        <w:t xml:space="preserve"> </w:t>
      </w:r>
      <w:r w:rsidRPr="00F30D09">
        <w:rPr>
          <w:rFonts w:ascii="Comic Sans MS" w:hAnsi="Comic Sans MS" w:cstheme="minorHAnsi"/>
          <w:b/>
          <w:bCs/>
          <w:sz w:val="24"/>
          <w:szCs w:val="24"/>
        </w:rPr>
        <w:t>(Ν.4194/2013)</w:t>
      </w:r>
      <w:r w:rsidR="00221AD4" w:rsidRPr="00F30D09">
        <w:rPr>
          <w:rFonts w:ascii="Comic Sans MS" w:hAnsi="Comic Sans MS" w:cstheme="minorHAnsi"/>
          <w:b/>
          <w:bCs/>
          <w:sz w:val="24"/>
          <w:szCs w:val="24"/>
        </w:rPr>
        <w:t xml:space="preserve"> </w:t>
      </w:r>
      <w:r w:rsidRPr="00F30D09">
        <w:rPr>
          <w:rFonts w:ascii="Comic Sans MS" w:hAnsi="Comic Sans MS" w:cstheme="minorHAnsi"/>
          <w:b/>
          <w:bCs/>
          <w:sz w:val="24"/>
          <w:szCs w:val="24"/>
        </w:rPr>
        <w:t>-</w:t>
      </w:r>
      <w:r w:rsidR="00221AD4" w:rsidRPr="00F30D09">
        <w:rPr>
          <w:rFonts w:ascii="Comic Sans MS" w:hAnsi="Comic Sans MS" w:cstheme="minorHAnsi"/>
          <w:b/>
          <w:bCs/>
          <w:sz w:val="24"/>
          <w:szCs w:val="24"/>
        </w:rPr>
        <w:t xml:space="preserve"> </w:t>
      </w:r>
      <w:r w:rsidRPr="00F30D09">
        <w:rPr>
          <w:rFonts w:ascii="Comic Sans MS" w:hAnsi="Comic Sans MS" w:cstheme="minorHAnsi"/>
          <w:b/>
          <w:bCs/>
          <w:sz w:val="24"/>
          <w:szCs w:val="24"/>
        </w:rPr>
        <w:t>Ερμηνευτική και νομολογιακή επεξεργασία, Ιωάννης Ν.</w:t>
      </w:r>
      <w:r w:rsidR="00221AD4" w:rsidRPr="00F30D09">
        <w:rPr>
          <w:rFonts w:ascii="Comic Sans MS" w:hAnsi="Comic Sans MS" w:cstheme="minorHAnsi"/>
          <w:b/>
          <w:bCs/>
          <w:sz w:val="24"/>
          <w:szCs w:val="24"/>
        </w:rPr>
        <w:t xml:space="preserve"> </w:t>
      </w:r>
      <w:r w:rsidRPr="00F30D09">
        <w:rPr>
          <w:rFonts w:ascii="Comic Sans MS" w:hAnsi="Comic Sans MS" w:cstheme="minorHAnsi"/>
          <w:b/>
          <w:bCs/>
          <w:sz w:val="24"/>
          <w:szCs w:val="24"/>
        </w:rPr>
        <w:t>Κατράς, Εκδ.</w:t>
      </w:r>
      <w:r w:rsidR="00221AD4" w:rsidRPr="00F30D09">
        <w:rPr>
          <w:rFonts w:ascii="Comic Sans MS" w:hAnsi="Comic Sans MS" w:cstheme="minorHAnsi"/>
          <w:b/>
          <w:bCs/>
          <w:sz w:val="24"/>
          <w:szCs w:val="24"/>
        </w:rPr>
        <w:t xml:space="preserve"> </w:t>
      </w:r>
      <w:r w:rsidRPr="00F30D09">
        <w:rPr>
          <w:rFonts w:ascii="Comic Sans MS" w:hAnsi="Comic Sans MS" w:cstheme="minorHAnsi"/>
          <w:b/>
          <w:bCs/>
          <w:sz w:val="24"/>
          <w:szCs w:val="24"/>
        </w:rPr>
        <w:t>Αντ</w:t>
      </w:r>
      <w:r w:rsidR="00221AD4" w:rsidRPr="00F30D09">
        <w:rPr>
          <w:rFonts w:ascii="Comic Sans MS" w:hAnsi="Comic Sans MS" w:cstheme="minorHAnsi"/>
          <w:b/>
          <w:bCs/>
          <w:sz w:val="24"/>
          <w:szCs w:val="24"/>
        </w:rPr>
        <w:t xml:space="preserve"> </w:t>
      </w:r>
      <w:r w:rsidRPr="00F30D09">
        <w:rPr>
          <w:rFonts w:ascii="Comic Sans MS" w:hAnsi="Comic Sans MS" w:cstheme="minorHAnsi"/>
          <w:b/>
          <w:bCs/>
          <w:sz w:val="24"/>
          <w:szCs w:val="24"/>
        </w:rPr>
        <w:t>.Ν.</w:t>
      </w:r>
      <w:r w:rsidR="00221AD4" w:rsidRPr="00F30D09">
        <w:rPr>
          <w:rFonts w:ascii="Comic Sans MS" w:hAnsi="Comic Sans MS" w:cstheme="minorHAnsi"/>
          <w:b/>
          <w:bCs/>
          <w:sz w:val="24"/>
          <w:szCs w:val="24"/>
        </w:rPr>
        <w:t xml:space="preserve"> </w:t>
      </w:r>
      <w:r w:rsidRPr="00F30D09">
        <w:rPr>
          <w:rFonts w:ascii="Comic Sans MS" w:hAnsi="Comic Sans MS" w:cstheme="minorHAnsi"/>
          <w:b/>
          <w:bCs/>
          <w:sz w:val="24"/>
          <w:szCs w:val="24"/>
        </w:rPr>
        <w:t>Σάκκουλα, Αθήνα, 2015</w:t>
      </w:r>
    </w:p>
    <w:p w14:paraId="370E34FD" w14:textId="02038E28" w:rsidR="00221AD4" w:rsidRPr="00F30D09" w:rsidRDefault="00221AD4"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Ερμηνεία Κώδικα Δικηγόρων, Κων/νος Γώγος, Ιωάννης Κωνσταντίνου, 2016, Νομική Βιβλιοθήκη</w:t>
      </w:r>
    </w:p>
    <w:p w14:paraId="3713A19B" w14:textId="24DC994F" w:rsidR="000768AF" w:rsidRPr="00F30D09" w:rsidRDefault="00A54B8B"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Επαγγελματικό δίκαιο του Συμβολαιογράφου, Συνεργασία: Μ. Νάνου - Επιμέλεια: Ν. Στασινόπουλος , Λ. Κοντογεώργου , Ε. Τρύφωνα, Έκδ. 5η Νομ.Βιβλιοθήκη, Αθήνα, 2016</w:t>
      </w:r>
    </w:p>
    <w:p w14:paraId="072B8D08" w14:textId="3BC0FB92" w:rsidR="00721D9F" w:rsidRPr="00F30D09" w:rsidRDefault="00721D9F"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 xml:space="preserve"> Δικαιώματα και θεμελιώδεις υποχρεώσεις του δικηγόρου κατά την άσκηση του λειτουργήματός του, Σωτήρης Α.Μπαλτάς, Εκδ.Νομ.Βιβλιοθήκη, Αθήνα, 2016</w:t>
      </w:r>
    </w:p>
    <w:p w14:paraId="2CCE1797" w14:textId="2CB9DFFC" w:rsidR="00747D72" w:rsidRPr="00F30D09" w:rsidRDefault="00747D72" w:rsidP="003B654D">
      <w:pPr>
        <w:spacing w:line="240" w:lineRule="auto"/>
        <w:jc w:val="both"/>
        <w:rPr>
          <w:rFonts w:ascii="Comic Sans MS" w:hAnsi="Comic Sans MS" w:cstheme="minorHAnsi"/>
          <w:b/>
          <w:bCs/>
          <w:sz w:val="24"/>
          <w:szCs w:val="24"/>
        </w:rPr>
      </w:pPr>
      <w:r w:rsidRPr="00F30D09">
        <w:rPr>
          <w:rFonts w:ascii="Comic Sans MS" w:hAnsi="Comic Sans MS" w:cstheme="minorHAnsi"/>
          <w:b/>
          <w:bCs/>
          <w:sz w:val="24"/>
          <w:szCs w:val="24"/>
        </w:rPr>
        <w:t xml:space="preserve"> Ο κομβικός ρόλος του συμβολαιογράφου στο δίκαιο, Γεώργιος Διαμαντόπουλος, Εκδ.Σάκκουλα, Αθήνα, 2017</w:t>
      </w:r>
    </w:p>
    <w:p w14:paraId="796BD1B8" w14:textId="5895F928" w:rsidR="00BF5D7E" w:rsidRPr="00F30D09" w:rsidRDefault="00BF5D7E" w:rsidP="003B654D">
      <w:pPr>
        <w:spacing w:line="240" w:lineRule="auto"/>
        <w:ind w:left="-284" w:right="-483" w:firstLine="426"/>
        <w:jc w:val="both"/>
        <w:rPr>
          <w:rFonts w:ascii="Comic Sans MS" w:hAnsi="Comic Sans MS" w:cstheme="minorHAnsi"/>
          <w:b/>
          <w:bCs/>
          <w:sz w:val="24"/>
          <w:szCs w:val="24"/>
        </w:rPr>
      </w:pPr>
      <w:r w:rsidRPr="00F30D09">
        <w:rPr>
          <w:rFonts w:ascii="Comic Sans MS" w:hAnsi="Comic Sans MS" w:cstheme="minorHAnsi"/>
          <w:b/>
          <w:bCs/>
          <w:sz w:val="24"/>
          <w:szCs w:val="24"/>
        </w:rPr>
        <w:t xml:space="preserve"> Φορολογία δικηγόρων – Ερμηνεία διατάξεων – παραδείγματα – συμπληρωμένα έντυπα, Νίκος Σγουρινάκης / Μιχάλης Σεζένιας, 2</w:t>
      </w:r>
      <w:r w:rsidRPr="00F30D09">
        <w:rPr>
          <w:rFonts w:ascii="Comic Sans MS" w:hAnsi="Comic Sans MS" w:cstheme="minorHAnsi"/>
          <w:b/>
          <w:bCs/>
          <w:sz w:val="24"/>
          <w:szCs w:val="24"/>
          <w:vertAlign w:val="superscript"/>
        </w:rPr>
        <w:t>η</w:t>
      </w:r>
      <w:r w:rsidRPr="00F30D09">
        <w:rPr>
          <w:rFonts w:ascii="Comic Sans MS" w:hAnsi="Comic Sans MS" w:cstheme="minorHAnsi"/>
          <w:b/>
          <w:bCs/>
          <w:sz w:val="24"/>
          <w:szCs w:val="24"/>
        </w:rPr>
        <w:t xml:space="preserve"> Εκδ.Νομ.Βιβλιοθήκη, Αθήνα, 2018</w:t>
      </w:r>
    </w:p>
    <w:p w14:paraId="38598631" w14:textId="014079C2" w:rsidR="003B654D" w:rsidRPr="00F30D09" w:rsidRDefault="002C5A02" w:rsidP="003B654D">
      <w:pPr>
        <w:spacing w:line="240" w:lineRule="auto"/>
        <w:ind w:left="-284" w:right="-483" w:firstLine="426"/>
        <w:jc w:val="both"/>
        <w:rPr>
          <w:rFonts w:ascii="Comic Sans MS" w:hAnsi="Comic Sans MS" w:cstheme="minorHAnsi"/>
          <w:b/>
          <w:bCs/>
          <w:sz w:val="24"/>
          <w:szCs w:val="24"/>
        </w:rPr>
      </w:pPr>
      <w:r w:rsidRPr="00F30D09">
        <w:rPr>
          <w:rFonts w:ascii="Comic Sans MS" w:hAnsi="Comic Sans MS" w:cstheme="minorHAnsi"/>
          <w:b/>
          <w:bCs/>
          <w:sz w:val="24"/>
          <w:szCs w:val="24"/>
        </w:rPr>
        <w:t xml:space="preserve"> </w:t>
      </w:r>
      <w:r w:rsidR="003B654D" w:rsidRPr="00F30D09">
        <w:rPr>
          <w:rFonts w:ascii="Comic Sans MS" w:hAnsi="Comic Sans MS" w:cstheme="minorHAnsi"/>
          <w:b/>
          <w:bCs/>
          <w:sz w:val="24"/>
          <w:szCs w:val="24"/>
        </w:rPr>
        <w:t xml:space="preserve">ΤΑΣΟΣ Α. ΑΘΑΝΑΣΟΠΟΥΛΟΣ, ΑΝΔΡΕΑΣ Α. ΑΘΑΝΑΣΟΠΟΥΛΟΣ, ΟΙ ΔΙΚΑΙΟΠΡΑΞΙΕΣ (Γ’ ΕΚΔΟΣΗ) ΜΕ ΤΑ ΠΡΟΣΑΡΤΩΜΕΝΑ ΣΤΟ ΣΥΝΟΛΟ </w:t>
      </w:r>
      <w:r w:rsidR="003B654D" w:rsidRPr="00F30D09">
        <w:rPr>
          <w:rFonts w:ascii="Comic Sans MS" w:hAnsi="Comic Sans MS" w:cstheme="minorHAnsi"/>
          <w:b/>
          <w:bCs/>
          <w:sz w:val="24"/>
          <w:szCs w:val="24"/>
        </w:rPr>
        <w:lastRenderedPageBreak/>
        <w:t>ΤΩΝ ΣΥΜΒΟΛΑΙΟΓΡΑΦΙΚΩΝ ΠΡΑΞΕΩΝ ΣΕ ΣΥΝΔΥΑΣΜΟ ΜΕ ΤΟΝ ΕΝ.Φ.Ι.Α., 2018</w:t>
      </w:r>
    </w:p>
    <w:p w14:paraId="5D7DD380" w14:textId="178A5DC4" w:rsidR="002C5A02" w:rsidRPr="00F30D09" w:rsidRDefault="002C5A02" w:rsidP="002C5A02">
      <w:pPr>
        <w:tabs>
          <w:tab w:val="left" w:pos="1134"/>
        </w:tabs>
        <w:spacing w:line="240" w:lineRule="auto"/>
        <w:ind w:right="-58"/>
        <w:jc w:val="both"/>
        <w:rPr>
          <w:rFonts w:ascii="Comic Sans MS" w:hAnsi="Comic Sans MS" w:cstheme="minorHAnsi"/>
          <w:b/>
          <w:bCs/>
          <w:sz w:val="24"/>
          <w:szCs w:val="24"/>
        </w:rPr>
      </w:pPr>
      <w:r w:rsidRPr="00F30D09">
        <w:rPr>
          <w:rFonts w:ascii="Comic Sans MS" w:hAnsi="Comic Sans MS" w:cstheme="minorHAnsi"/>
          <w:b/>
          <w:bCs/>
          <w:sz w:val="24"/>
          <w:szCs w:val="24"/>
        </w:rPr>
        <w:t xml:space="preserve"> Η απιστία Δικηγόρου – σύμφωνα με τη διάταξη του άρθρου 233 ΠΚ, Κρίτων Κοκκινάκης, Εκδ.Νομ.Βιβλιοθήκη, Αθήνα, 2011</w:t>
      </w:r>
    </w:p>
    <w:p w14:paraId="3F27BD33" w14:textId="0E545086" w:rsidR="00481DDC" w:rsidRPr="00F30D09" w:rsidRDefault="00481DDC" w:rsidP="002C5A02">
      <w:pPr>
        <w:tabs>
          <w:tab w:val="left" w:pos="1134"/>
        </w:tabs>
        <w:spacing w:line="240" w:lineRule="auto"/>
        <w:ind w:right="-58"/>
        <w:jc w:val="both"/>
        <w:rPr>
          <w:rFonts w:ascii="Comic Sans MS" w:hAnsi="Comic Sans MS" w:cstheme="minorHAnsi"/>
          <w:b/>
          <w:bCs/>
          <w:sz w:val="24"/>
          <w:szCs w:val="24"/>
        </w:rPr>
      </w:pPr>
      <w:r w:rsidRPr="00F30D09">
        <w:rPr>
          <w:rFonts w:ascii="Comic Sans MS" w:hAnsi="Comic Sans MS" w:cstheme="minorHAnsi"/>
          <w:b/>
          <w:bCs/>
          <w:sz w:val="24"/>
          <w:szCs w:val="24"/>
        </w:rPr>
        <w:t xml:space="preserve"> Κώδικας Δικηγόρων , ερμηνεία κατ’ άρθρο, Κωνσταντίνος Γώγος/Ιωάννης Μ. Κωνσταντίνου, Εκδ.Νομ.Βιβλιοθήκη, Αθήνα, 2019</w:t>
      </w:r>
    </w:p>
    <w:p w14:paraId="72923659" w14:textId="58192CB9" w:rsidR="009C510B" w:rsidRPr="00F30D09" w:rsidRDefault="009C510B" w:rsidP="009C510B">
      <w:pPr>
        <w:spacing w:line="240" w:lineRule="auto"/>
        <w:ind w:right="-58"/>
        <w:jc w:val="both"/>
        <w:rPr>
          <w:rFonts w:ascii="Comic Sans MS" w:hAnsi="Comic Sans MS" w:cstheme="minorHAnsi"/>
          <w:b/>
          <w:bCs/>
          <w:sz w:val="24"/>
          <w:szCs w:val="24"/>
        </w:rPr>
      </w:pPr>
      <w:r w:rsidRPr="00F30D09">
        <w:rPr>
          <w:rFonts w:ascii="Comic Sans MS" w:hAnsi="Comic Sans MS" w:cstheme="minorHAnsi"/>
          <w:b/>
          <w:bCs/>
          <w:sz w:val="24"/>
          <w:szCs w:val="24"/>
        </w:rPr>
        <w:t xml:space="preserve">Συμβολαιογραφικό Δίκαιο – Υποδείγματα – σχόλια – φορολογία (ηλεκτρονικοί πλειστηριασμοί-κώδικας συμβολαιογράφων) – Εμπορικές εταιρείες, Α΄ και Β΄ Τόμος, Τάσος Α. Αθανασόπουλος, Εκδ.Νομικών Βιβλίων, 2019 </w:t>
      </w:r>
    </w:p>
    <w:p w14:paraId="6E3BF8F4" w14:textId="77777777" w:rsidR="00217F9B" w:rsidRPr="00F30D09" w:rsidRDefault="00217F9B" w:rsidP="009C510B">
      <w:pPr>
        <w:spacing w:line="240" w:lineRule="auto"/>
        <w:ind w:right="-58"/>
        <w:jc w:val="both"/>
        <w:rPr>
          <w:rFonts w:ascii="Comic Sans MS" w:hAnsi="Comic Sans MS" w:cstheme="minorHAnsi"/>
          <w:b/>
          <w:bCs/>
          <w:sz w:val="24"/>
          <w:szCs w:val="24"/>
        </w:rPr>
      </w:pPr>
      <w:r w:rsidRPr="00F30D09">
        <w:rPr>
          <w:rFonts w:ascii="Comic Sans MS" w:hAnsi="Comic Sans MS" w:cstheme="minorHAnsi"/>
          <w:b/>
          <w:bCs/>
          <w:sz w:val="24"/>
          <w:szCs w:val="24"/>
        </w:rPr>
        <w:t>ΦΟΡΟΛΟΓΙΚΟΣ ΚΑΙ ΑΣΦΑΛΙΣΤΙΚΟΣ ΟΔΗΓΟΣ ΔΙΚΗΓΟΡΩΝ ΚΑΙ ΔΙΚΗΓΟΡΙΚΩΝ ΕΤΑΙΡΕΙΩΝ, ΑΝΤΩΝΙΟΣ Α. ΝΑΣΟΠΟΥΛΟΣ, 2020</w:t>
      </w:r>
    </w:p>
    <w:p w14:paraId="0DCA95F7" w14:textId="77777777" w:rsidR="000F5CDE" w:rsidRPr="00F30D09" w:rsidRDefault="000F5CDE" w:rsidP="009C510B">
      <w:pPr>
        <w:spacing w:line="240" w:lineRule="auto"/>
        <w:ind w:right="-58"/>
        <w:jc w:val="both"/>
        <w:rPr>
          <w:rFonts w:ascii="Comic Sans MS" w:hAnsi="Comic Sans MS" w:cstheme="minorHAnsi"/>
          <w:b/>
          <w:bCs/>
          <w:sz w:val="24"/>
          <w:szCs w:val="24"/>
        </w:rPr>
      </w:pPr>
      <w:r w:rsidRPr="00F30D09">
        <w:rPr>
          <w:rFonts w:ascii="Comic Sans MS" w:hAnsi="Comic Sans MS" w:cstheme="minorHAnsi"/>
          <w:b/>
          <w:bCs/>
          <w:sz w:val="24"/>
          <w:szCs w:val="24"/>
        </w:rPr>
        <w:t>ΚΩΔΙΚΑΣ ΔΙΚΗΓΟΡΩΝ, ΧΑΡΑΛΑΜΠΟΣ ΧΡΥΣΑΝΘΑΚΗΣ, ΝΟΜΙΚΗ ΒΙΒΛΙΟΘΗΚΗ, 4Η ΕΚΔΟΣΗ, 2020</w:t>
      </w:r>
    </w:p>
    <w:p w14:paraId="2FE7D8CF" w14:textId="77777777" w:rsidR="00C26483" w:rsidRPr="00F30D09" w:rsidRDefault="00C26483" w:rsidP="00C26483">
      <w:pPr>
        <w:spacing w:line="240" w:lineRule="auto"/>
        <w:ind w:left="142" w:right="-58" w:firstLine="578"/>
        <w:contextualSpacing/>
        <w:jc w:val="both"/>
        <w:rPr>
          <w:rFonts w:ascii="Comic Sans MS" w:hAnsi="Comic Sans MS" w:cs="Times New Roman"/>
          <w:b/>
          <w:bCs/>
          <w:sz w:val="24"/>
          <w:szCs w:val="24"/>
        </w:rPr>
      </w:pPr>
      <w:r w:rsidRPr="00F30D09">
        <w:rPr>
          <w:rFonts w:ascii="Comic Sans MS" w:hAnsi="Comic Sans MS" w:cs="Times New Roman"/>
          <w:b/>
          <w:bCs/>
          <w:sz w:val="24"/>
          <w:szCs w:val="24"/>
        </w:rPr>
        <w:t>ΝΙΚΟΣ ΣΓΟΥΡΙΝΑΚΗΣ, ΛΑΜΠΡΟΣ ΣΤΕΦΑΝΗΣ, ΦΟΡΟΛΟΓΙΑ ΔΙΚΗΓΟΡΩΝ, 4</w:t>
      </w:r>
      <w:r w:rsidRPr="00F30D09">
        <w:rPr>
          <w:rFonts w:ascii="Comic Sans MS" w:hAnsi="Comic Sans MS" w:cs="Times New Roman"/>
          <w:b/>
          <w:bCs/>
          <w:sz w:val="24"/>
          <w:szCs w:val="24"/>
          <w:vertAlign w:val="superscript"/>
        </w:rPr>
        <w:t>Η</w:t>
      </w:r>
      <w:r w:rsidRPr="00F30D09">
        <w:rPr>
          <w:rFonts w:ascii="Comic Sans MS" w:hAnsi="Comic Sans MS" w:cs="Times New Roman"/>
          <w:b/>
          <w:bCs/>
          <w:sz w:val="24"/>
          <w:szCs w:val="24"/>
        </w:rPr>
        <w:t xml:space="preserve"> ΕΚΔΟΣΗ, ΝΟΜΙΚΗ ΒΙΒΛΙΟΘΗΚΗ, 2021</w:t>
      </w:r>
    </w:p>
    <w:p w14:paraId="6C7539E4" w14:textId="77777777" w:rsidR="00320B5B" w:rsidRPr="00F30D09" w:rsidRDefault="00320B5B" w:rsidP="00C26483">
      <w:pPr>
        <w:spacing w:line="240" w:lineRule="auto"/>
        <w:ind w:left="142" w:right="-58" w:firstLine="578"/>
        <w:contextualSpacing/>
        <w:jc w:val="both"/>
        <w:rPr>
          <w:rFonts w:ascii="Comic Sans MS" w:hAnsi="Comic Sans MS" w:cs="Times New Roman"/>
          <w:b/>
          <w:bCs/>
          <w:sz w:val="24"/>
          <w:szCs w:val="24"/>
        </w:rPr>
      </w:pPr>
    </w:p>
    <w:p w14:paraId="683ABE9C" w14:textId="77777777" w:rsidR="00320B5B" w:rsidRPr="00F30D09" w:rsidRDefault="00320B5B" w:rsidP="00320B5B">
      <w:pPr>
        <w:spacing w:line="240" w:lineRule="auto"/>
        <w:ind w:left="142" w:right="-58" w:firstLine="578"/>
        <w:contextualSpacing/>
        <w:jc w:val="both"/>
        <w:rPr>
          <w:rFonts w:ascii="Comic Sans MS" w:hAnsi="Comic Sans MS" w:cs="Arial"/>
          <w:b/>
          <w:bCs/>
          <w:sz w:val="24"/>
          <w:szCs w:val="24"/>
        </w:rPr>
      </w:pPr>
      <w:r w:rsidRPr="00F30D09">
        <w:rPr>
          <w:rFonts w:ascii="Comic Sans MS" w:hAnsi="Comic Sans MS" w:cs="Arial"/>
          <w:b/>
          <w:bCs/>
          <w:sz w:val="24"/>
          <w:szCs w:val="24"/>
        </w:rPr>
        <w:t>ΤΑΣΟΥ Α. ΑΘΑΝΑΣΟΠΟΥΛΟΥ, Ο ΝΕΟΣ ΠΑΝΔΕΚΤΗΣ, ΑΘΗΝΑ 2022</w:t>
      </w:r>
    </w:p>
    <w:p w14:paraId="30AF5E55" w14:textId="77777777" w:rsidR="009C510B" w:rsidRPr="00F30D09" w:rsidRDefault="009C510B" w:rsidP="002C5A02">
      <w:pPr>
        <w:tabs>
          <w:tab w:val="left" w:pos="1134"/>
        </w:tabs>
        <w:spacing w:line="240" w:lineRule="auto"/>
        <w:ind w:right="-58"/>
        <w:jc w:val="both"/>
        <w:rPr>
          <w:rFonts w:ascii="Comic Sans MS" w:hAnsi="Comic Sans MS" w:cstheme="minorHAnsi"/>
          <w:b/>
          <w:bCs/>
          <w:sz w:val="24"/>
          <w:szCs w:val="24"/>
        </w:rPr>
      </w:pPr>
    </w:p>
    <w:p w14:paraId="52C2BFCA" w14:textId="77777777" w:rsidR="00893C60" w:rsidRPr="00F30D09" w:rsidRDefault="00893C60" w:rsidP="00893C60">
      <w:pPr>
        <w:spacing w:line="240" w:lineRule="auto"/>
        <w:ind w:left="142" w:right="-58" w:firstLine="578"/>
        <w:contextualSpacing/>
        <w:jc w:val="both"/>
        <w:rPr>
          <w:rFonts w:ascii="Comic Sans MS" w:hAnsi="Comic Sans MS" w:cs="Arial"/>
          <w:b/>
          <w:bCs/>
          <w:sz w:val="24"/>
          <w:szCs w:val="24"/>
        </w:rPr>
      </w:pPr>
      <w:r w:rsidRPr="00F30D09">
        <w:rPr>
          <w:rFonts w:ascii="Comic Sans MS" w:hAnsi="Comic Sans MS" w:cs="Arial"/>
          <w:b/>
          <w:bCs/>
          <w:sz w:val="24"/>
          <w:szCs w:val="24"/>
        </w:rPr>
        <w:t>ΤΑΣΟΣ ΑΘΑΝΑΣΟΠΟΥΛΟΣ, ΣΥΜΒΟΛΑΙΟΓΡΑΦΙΚΟ ΔΙΚΑΙΟ, Α΄ΤΟΜΟΣ, 2022</w:t>
      </w:r>
    </w:p>
    <w:p w14:paraId="14448B37" w14:textId="77777777" w:rsidR="00A524A0" w:rsidRPr="00F30D09" w:rsidRDefault="00A524A0" w:rsidP="00A524A0">
      <w:pPr>
        <w:spacing w:line="240" w:lineRule="auto"/>
        <w:ind w:left="142" w:right="-58" w:firstLine="578"/>
        <w:contextualSpacing/>
        <w:jc w:val="both"/>
        <w:rPr>
          <w:rFonts w:ascii="Comic Sans MS" w:hAnsi="Comic Sans MS" w:cs="Arial"/>
          <w:b/>
          <w:bCs/>
          <w:sz w:val="24"/>
          <w:szCs w:val="24"/>
        </w:rPr>
      </w:pPr>
      <w:r w:rsidRPr="00F30D09">
        <w:rPr>
          <w:rFonts w:ascii="Comic Sans MS" w:hAnsi="Comic Sans MS" w:cs="Arial"/>
          <w:b/>
          <w:bCs/>
          <w:sz w:val="24"/>
          <w:szCs w:val="24"/>
        </w:rPr>
        <w:t xml:space="preserve">Νίκος Σγουρινάκης </w:t>
      </w:r>
      <w:r w:rsidR="00053C25" w:rsidRPr="00F30D09">
        <w:rPr>
          <w:rFonts w:ascii="Comic Sans MS" w:hAnsi="Comic Sans MS" w:cs="Arial"/>
          <w:b/>
          <w:bCs/>
          <w:sz w:val="24"/>
          <w:szCs w:val="24"/>
        </w:rPr>
        <w:t xml:space="preserve"> </w:t>
      </w:r>
      <w:r w:rsidRPr="00F30D09">
        <w:rPr>
          <w:rFonts w:ascii="Comic Sans MS" w:hAnsi="Comic Sans MS" w:cs="Arial"/>
          <w:b/>
          <w:bCs/>
          <w:sz w:val="24"/>
          <w:szCs w:val="24"/>
        </w:rPr>
        <w:t>/ Λάμπρος Στεφανής. ΦΟΡΟΛΟΓΙΑ ΔΙΚΗΓΟΡΩΝ. 2022</w:t>
      </w:r>
    </w:p>
    <w:p w14:paraId="249D86DD" w14:textId="77777777" w:rsidR="00A524A0" w:rsidRPr="00F30D09" w:rsidRDefault="00A524A0" w:rsidP="00893C60">
      <w:pPr>
        <w:spacing w:line="240" w:lineRule="auto"/>
        <w:ind w:left="142" w:right="-58" w:firstLine="578"/>
        <w:contextualSpacing/>
        <w:jc w:val="both"/>
        <w:rPr>
          <w:rFonts w:ascii="Comic Sans MS" w:hAnsi="Comic Sans MS" w:cs="Arial"/>
          <w:b/>
          <w:bCs/>
          <w:sz w:val="24"/>
          <w:szCs w:val="24"/>
        </w:rPr>
      </w:pPr>
    </w:p>
    <w:p w14:paraId="4A4B8382" w14:textId="77777777" w:rsidR="00053C25" w:rsidRPr="00F30D09" w:rsidRDefault="00053C25" w:rsidP="00053C25">
      <w:pPr>
        <w:spacing w:line="240" w:lineRule="auto"/>
        <w:ind w:left="142" w:right="-58" w:firstLine="578"/>
        <w:contextualSpacing/>
        <w:jc w:val="both"/>
        <w:rPr>
          <w:rFonts w:ascii="Comic Sans MS" w:hAnsi="Comic Sans MS" w:cstheme="minorHAnsi"/>
          <w:b/>
          <w:bCs/>
          <w:sz w:val="24"/>
          <w:szCs w:val="24"/>
        </w:rPr>
      </w:pPr>
      <w:r w:rsidRPr="00F30D09">
        <w:rPr>
          <w:rFonts w:ascii="Comic Sans MS" w:hAnsi="Comic Sans MS" w:cstheme="minorHAnsi"/>
          <w:b/>
          <w:bCs/>
          <w:sz w:val="24"/>
          <w:szCs w:val="24"/>
        </w:rPr>
        <w:t>ΟΙ ΔΙΚΑΙΟΠΡΑΞΙΕΣ, ΤΑΣΟΣ Α. ΑΘΑΝΑΣΟΠΟΥΛΟΣ, 2023</w:t>
      </w:r>
    </w:p>
    <w:p w14:paraId="4E00E70B" w14:textId="77777777" w:rsidR="00053C25" w:rsidRPr="00F30D09" w:rsidRDefault="00053C25" w:rsidP="00053C25">
      <w:pPr>
        <w:spacing w:line="240" w:lineRule="auto"/>
        <w:ind w:left="142" w:right="-58" w:firstLine="578"/>
        <w:contextualSpacing/>
        <w:jc w:val="both"/>
        <w:rPr>
          <w:rFonts w:ascii="Comic Sans MS" w:hAnsi="Comic Sans MS" w:cstheme="minorHAnsi"/>
          <w:b/>
          <w:bCs/>
          <w:sz w:val="24"/>
          <w:szCs w:val="24"/>
        </w:rPr>
      </w:pPr>
    </w:p>
    <w:p w14:paraId="13AC8284" w14:textId="77777777" w:rsidR="002C5A02" w:rsidRPr="00F30D09" w:rsidRDefault="002C5A02" w:rsidP="003B654D">
      <w:pPr>
        <w:spacing w:line="240" w:lineRule="auto"/>
        <w:ind w:left="-284" w:right="-483" w:firstLine="426"/>
        <w:jc w:val="both"/>
        <w:rPr>
          <w:rFonts w:ascii="Comic Sans MS" w:hAnsi="Comic Sans MS" w:cstheme="minorHAnsi"/>
          <w:b/>
          <w:bCs/>
          <w:sz w:val="24"/>
          <w:szCs w:val="24"/>
        </w:rPr>
      </w:pPr>
    </w:p>
    <w:p w14:paraId="5C17BC8C" w14:textId="77777777" w:rsidR="00E43ECC" w:rsidRPr="00F30D09" w:rsidRDefault="00E43ECC" w:rsidP="00E43ECC">
      <w:pPr>
        <w:spacing w:line="240" w:lineRule="auto"/>
        <w:ind w:left="142" w:right="-58" w:firstLine="578"/>
        <w:contextualSpacing/>
        <w:jc w:val="both"/>
        <w:rPr>
          <w:rFonts w:ascii="Comic Sans MS" w:hAnsi="Comic Sans MS" w:cstheme="minorHAnsi"/>
          <w:b/>
          <w:bCs/>
          <w:sz w:val="24"/>
          <w:szCs w:val="24"/>
        </w:rPr>
      </w:pPr>
      <w:r w:rsidRPr="00F30D09">
        <w:rPr>
          <w:rFonts w:ascii="Comic Sans MS" w:hAnsi="Comic Sans MS" w:cstheme="minorHAnsi"/>
          <w:b/>
          <w:bCs/>
          <w:sz w:val="24"/>
          <w:szCs w:val="24"/>
        </w:rPr>
        <w:t xml:space="preserve">ΠΡΟΣΩΠΙΚΕΣ ΕΤΑΙΡΙΕΣ, ΓΕΩΡΓΙΟΣ ΣΩΤΗΡΟΠΟΥΛΟΣ, 2023, , ΟΕ, ΕΕ, ΑΣΤΙΚΗ ΕΑΤΙΡΙΑ, ΑΦΑΝΗΣ ΕΤΑΙΡΙΑ, ΚΟΙΝΟΠΡΑΞΙΑ, ΣΥΜΠΛΟΙΟΚΤΗΣΙΑ, ΔΙΚΗΓΟΡΙΚΗ ΕΤΑΙΡΙΑ, ΠΡΟΣΩΠΙΚΕΣ ΕΤΑΙΡΙΕΣ ΚΕΦΑΛΑΙΟΧΙΚΟΥ ΧΑΡΑΚΤΗΡΑ, ΕΟΟΣ, ΕΕ ΚΑΤΑ ΜΕΤΟΧΕΣ. </w:t>
      </w:r>
    </w:p>
    <w:p w14:paraId="15A9225A" w14:textId="77777777" w:rsidR="00E43ECC" w:rsidRPr="00F30D09" w:rsidRDefault="00E43ECC" w:rsidP="00E43ECC">
      <w:pPr>
        <w:spacing w:line="240" w:lineRule="auto"/>
        <w:ind w:left="142" w:right="-58" w:firstLine="578"/>
        <w:contextualSpacing/>
        <w:jc w:val="both"/>
        <w:rPr>
          <w:rFonts w:ascii="Comic Sans MS" w:hAnsi="Comic Sans MS" w:cstheme="minorHAnsi"/>
          <w:b/>
          <w:bCs/>
          <w:sz w:val="24"/>
          <w:szCs w:val="24"/>
        </w:rPr>
      </w:pPr>
    </w:p>
    <w:p w14:paraId="073E531E" w14:textId="77777777" w:rsidR="00F30D09" w:rsidRPr="00F30D09" w:rsidRDefault="00F30D09" w:rsidP="00F30D09">
      <w:pPr>
        <w:ind w:firstLine="142"/>
        <w:rPr>
          <w:rFonts w:ascii="Comic Sans MS" w:hAnsi="Comic Sans MS" w:cstheme="minorHAnsi"/>
          <w:b/>
          <w:bCs/>
          <w:sz w:val="24"/>
          <w:szCs w:val="24"/>
        </w:rPr>
      </w:pPr>
      <w:r w:rsidRPr="00F30D09">
        <w:rPr>
          <w:rFonts w:ascii="Comic Sans MS" w:hAnsi="Comic Sans MS" w:cstheme="minorHAnsi"/>
          <w:b/>
          <w:bCs/>
          <w:sz w:val="24"/>
          <w:szCs w:val="24"/>
        </w:rPr>
        <w:t xml:space="preserve">Ο ΔΙΚΗΓΟΡΟΣ, HENRI – ROBERT, ΤΗΣ ΓΑΛΛΙΚΗΣ ΑΚΑΔΗΜΙΑΣ ΤΕΩΣ ΠΡΟΕΔΡΟΥ ΤΟΥ ΔΙΚΓ. ΣΥΛΛΟΓΟΥ ΠΑΡΙΣΙΩΝ, </w:t>
      </w:r>
      <w:r w:rsidRPr="00F30D09">
        <w:rPr>
          <w:rFonts w:ascii="Comic Sans MS" w:hAnsi="Comic Sans MS" w:cstheme="minorHAnsi"/>
          <w:b/>
          <w:bCs/>
          <w:sz w:val="24"/>
          <w:szCs w:val="24"/>
        </w:rPr>
        <w:lastRenderedPageBreak/>
        <w:t>ΜΕΤΑΦΡΑΣΙΣ ΕΛΕΝΗΣ Γ. ΚΑΡΥΔΗ, ΔΙΚΗΓΟΡΟΥ ΕΝ ΑΘΗΝΑΙΣ,ΜΕΤΑ ΠΡΟΛΟΓΟΥ ΣΤΑΜΟΥ ΠΑΠΑΦΡΑΓΚΟΥ, ΠΡΟΕΔΡΟΥ ΤΟΥ ΔΙΚΓ. ΣΥΛΛΟΓΟΥ ΑΘΗΝΩΝ, ΕΝ ΑΘΗΝΑΙΣ, 1928</w:t>
      </w:r>
    </w:p>
    <w:p w14:paraId="149781DB" w14:textId="77777777" w:rsidR="00BF5D7E" w:rsidRPr="00F30D09" w:rsidRDefault="00BF5D7E" w:rsidP="003B654D">
      <w:pPr>
        <w:spacing w:line="240" w:lineRule="auto"/>
        <w:jc w:val="both"/>
        <w:rPr>
          <w:rFonts w:ascii="Comic Sans MS" w:hAnsi="Comic Sans MS" w:cstheme="minorHAnsi"/>
          <w:b/>
          <w:bCs/>
          <w:sz w:val="24"/>
          <w:szCs w:val="24"/>
        </w:rPr>
      </w:pPr>
    </w:p>
    <w:p w14:paraId="135D7A04" w14:textId="77777777" w:rsidR="00747D72" w:rsidRPr="00F30D09" w:rsidRDefault="00747D72" w:rsidP="003B654D">
      <w:pPr>
        <w:spacing w:line="240" w:lineRule="auto"/>
        <w:jc w:val="both"/>
        <w:rPr>
          <w:rFonts w:ascii="Comic Sans MS" w:hAnsi="Comic Sans MS" w:cstheme="minorHAnsi"/>
          <w:b/>
          <w:bCs/>
          <w:sz w:val="24"/>
          <w:szCs w:val="24"/>
        </w:rPr>
      </w:pPr>
    </w:p>
    <w:p w14:paraId="041E9B90" w14:textId="77777777" w:rsidR="00D833DD" w:rsidRPr="00F30D09" w:rsidRDefault="00D833DD" w:rsidP="003B654D">
      <w:pPr>
        <w:spacing w:line="240" w:lineRule="auto"/>
        <w:rPr>
          <w:rFonts w:ascii="Comic Sans MS" w:hAnsi="Comic Sans MS" w:cstheme="minorHAnsi"/>
          <w:b/>
          <w:bCs/>
          <w:sz w:val="24"/>
          <w:szCs w:val="24"/>
        </w:rPr>
      </w:pPr>
    </w:p>
    <w:sectPr w:rsidR="00D833DD" w:rsidRPr="00F30D09" w:rsidSect="00771E68">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9F52" w14:textId="77777777" w:rsidR="00A83CBE" w:rsidRDefault="00A83CBE" w:rsidP="00A524A0">
      <w:pPr>
        <w:spacing w:after="0" w:line="240" w:lineRule="auto"/>
      </w:pPr>
      <w:r>
        <w:separator/>
      </w:r>
    </w:p>
  </w:endnote>
  <w:endnote w:type="continuationSeparator" w:id="0">
    <w:p w14:paraId="66CA0C00" w14:textId="77777777" w:rsidR="00A83CBE" w:rsidRDefault="00A83CBE" w:rsidP="00A52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CBE04" w14:textId="77777777" w:rsidR="00A83CBE" w:rsidRDefault="00A83CBE" w:rsidP="00A524A0">
      <w:pPr>
        <w:spacing w:after="0" w:line="240" w:lineRule="auto"/>
      </w:pPr>
      <w:r>
        <w:separator/>
      </w:r>
    </w:p>
  </w:footnote>
  <w:footnote w:type="continuationSeparator" w:id="0">
    <w:p w14:paraId="671C22E6" w14:textId="77777777" w:rsidR="00A83CBE" w:rsidRDefault="00A83CBE" w:rsidP="00A52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212"/>
      <w:docPartObj>
        <w:docPartGallery w:val="Page Numbers (Top of Page)"/>
        <w:docPartUnique/>
      </w:docPartObj>
    </w:sdtPr>
    <w:sdtContent>
      <w:p w14:paraId="3957BF2E" w14:textId="77777777" w:rsidR="00A524A0" w:rsidRDefault="00E43ECC">
        <w:pPr>
          <w:pStyle w:val="a4"/>
          <w:jc w:val="right"/>
        </w:pPr>
        <w:r>
          <w:fldChar w:fldCharType="begin"/>
        </w:r>
        <w:r>
          <w:instrText xml:space="preserve"> PAGE   \* MERGEFORMAT </w:instrText>
        </w:r>
        <w:r>
          <w:fldChar w:fldCharType="separate"/>
        </w:r>
        <w:r>
          <w:rPr>
            <w:noProof/>
          </w:rPr>
          <w:t>5</w:t>
        </w:r>
        <w:r>
          <w:rPr>
            <w:noProof/>
          </w:rPr>
          <w:fldChar w:fldCharType="end"/>
        </w:r>
      </w:p>
    </w:sdtContent>
  </w:sdt>
  <w:p w14:paraId="764E0A78" w14:textId="77777777" w:rsidR="00A524A0" w:rsidRDefault="00A524A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75C2"/>
    <w:multiLevelType w:val="hybridMultilevel"/>
    <w:tmpl w:val="D3588FA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B2E48AB"/>
    <w:multiLevelType w:val="hybridMultilevel"/>
    <w:tmpl w:val="FCD07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82150094">
    <w:abstractNumId w:val="0"/>
  </w:num>
  <w:num w:numId="2" w16cid:durableId="7381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2797"/>
    <w:rsid w:val="00053C25"/>
    <w:rsid w:val="000768AF"/>
    <w:rsid w:val="000F5CDE"/>
    <w:rsid w:val="001F6126"/>
    <w:rsid w:val="00217F9B"/>
    <w:rsid w:val="00221AD4"/>
    <w:rsid w:val="0027033F"/>
    <w:rsid w:val="002B56D1"/>
    <w:rsid w:val="002C5A02"/>
    <w:rsid w:val="00320B5B"/>
    <w:rsid w:val="00351A25"/>
    <w:rsid w:val="003A75FC"/>
    <w:rsid w:val="003B654D"/>
    <w:rsid w:val="003D2C26"/>
    <w:rsid w:val="003F2C25"/>
    <w:rsid w:val="00465EAC"/>
    <w:rsid w:val="00481DDC"/>
    <w:rsid w:val="004C4AB8"/>
    <w:rsid w:val="004C61D8"/>
    <w:rsid w:val="00597756"/>
    <w:rsid w:val="005E4774"/>
    <w:rsid w:val="006E0598"/>
    <w:rsid w:val="00721D9F"/>
    <w:rsid w:val="00747D72"/>
    <w:rsid w:val="00760AAE"/>
    <w:rsid w:val="00771E68"/>
    <w:rsid w:val="00884C35"/>
    <w:rsid w:val="00893C60"/>
    <w:rsid w:val="0094003F"/>
    <w:rsid w:val="00992797"/>
    <w:rsid w:val="009C510B"/>
    <w:rsid w:val="00A524A0"/>
    <w:rsid w:val="00A54B8B"/>
    <w:rsid w:val="00A83CBE"/>
    <w:rsid w:val="00AD264E"/>
    <w:rsid w:val="00B87636"/>
    <w:rsid w:val="00BF5D7E"/>
    <w:rsid w:val="00C26483"/>
    <w:rsid w:val="00C70072"/>
    <w:rsid w:val="00D833DD"/>
    <w:rsid w:val="00E43ECC"/>
    <w:rsid w:val="00EF4BCD"/>
    <w:rsid w:val="00F30D09"/>
    <w:rsid w:val="00F43CA4"/>
    <w:rsid w:val="00F6306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23F1"/>
  <w15:docId w15:val="{D4730F7F-48E2-4E74-8D23-2C711D00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E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7756"/>
    <w:pPr>
      <w:ind w:left="720"/>
      <w:contextualSpacing/>
    </w:pPr>
  </w:style>
  <w:style w:type="paragraph" w:styleId="a4">
    <w:name w:val="header"/>
    <w:basedOn w:val="a"/>
    <w:link w:val="Char"/>
    <w:uiPriority w:val="99"/>
    <w:unhideWhenUsed/>
    <w:rsid w:val="00A524A0"/>
    <w:pPr>
      <w:tabs>
        <w:tab w:val="center" w:pos="4153"/>
        <w:tab w:val="right" w:pos="8306"/>
      </w:tabs>
      <w:spacing w:after="0" w:line="240" w:lineRule="auto"/>
    </w:pPr>
  </w:style>
  <w:style w:type="character" w:customStyle="1" w:styleId="Char">
    <w:name w:val="Κεφαλίδα Char"/>
    <w:basedOn w:val="a0"/>
    <w:link w:val="a4"/>
    <w:uiPriority w:val="99"/>
    <w:rsid w:val="00A524A0"/>
  </w:style>
  <w:style w:type="paragraph" w:styleId="a5">
    <w:name w:val="footer"/>
    <w:basedOn w:val="a"/>
    <w:link w:val="Char0"/>
    <w:uiPriority w:val="99"/>
    <w:semiHidden/>
    <w:unhideWhenUsed/>
    <w:rsid w:val="00A524A0"/>
    <w:pPr>
      <w:tabs>
        <w:tab w:val="center" w:pos="4153"/>
        <w:tab w:val="right" w:pos="8306"/>
      </w:tabs>
      <w:spacing w:after="0" w:line="240" w:lineRule="auto"/>
    </w:pPr>
  </w:style>
  <w:style w:type="character" w:customStyle="1" w:styleId="Char0">
    <w:name w:val="Υποσέλιδο Char"/>
    <w:basedOn w:val="a0"/>
    <w:link w:val="a5"/>
    <w:uiPriority w:val="99"/>
    <w:semiHidden/>
    <w:rsid w:val="00A524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2870">
      <w:bodyDiv w:val="1"/>
      <w:marLeft w:val="0"/>
      <w:marRight w:val="0"/>
      <w:marTop w:val="0"/>
      <w:marBottom w:val="0"/>
      <w:divBdr>
        <w:top w:val="none" w:sz="0" w:space="0" w:color="auto"/>
        <w:left w:val="none" w:sz="0" w:space="0" w:color="auto"/>
        <w:bottom w:val="none" w:sz="0" w:space="0" w:color="auto"/>
        <w:right w:val="none" w:sz="0" w:space="0" w:color="auto"/>
      </w:divBdr>
    </w:div>
    <w:div w:id="75446372">
      <w:bodyDiv w:val="1"/>
      <w:marLeft w:val="0"/>
      <w:marRight w:val="0"/>
      <w:marTop w:val="0"/>
      <w:marBottom w:val="0"/>
      <w:divBdr>
        <w:top w:val="none" w:sz="0" w:space="0" w:color="auto"/>
        <w:left w:val="none" w:sz="0" w:space="0" w:color="auto"/>
        <w:bottom w:val="none" w:sz="0" w:space="0" w:color="auto"/>
        <w:right w:val="none" w:sz="0" w:space="0" w:color="auto"/>
      </w:divBdr>
    </w:div>
    <w:div w:id="679241038">
      <w:bodyDiv w:val="1"/>
      <w:marLeft w:val="0"/>
      <w:marRight w:val="0"/>
      <w:marTop w:val="0"/>
      <w:marBottom w:val="0"/>
      <w:divBdr>
        <w:top w:val="none" w:sz="0" w:space="0" w:color="auto"/>
        <w:left w:val="none" w:sz="0" w:space="0" w:color="auto"/>
        <w:bottom w:val="none" w:sz="0" w:space="0" w:color="auto"/>
        <w:right w:val="none" w:sz="0" w:space="0" w:color="auto"/>
      </w:divBdr>
    </w:div>
    <w:div w:id="1079979317">
      <w:bodyDiv w:val="1"/>
      <w:marLeft w:val="0"/>
      <w:marRight w:val="0"/>
      <w:marTop w:val="0"/>
      <w:marBottom w:val="0"/>
      <w:divBdr>
        <w:top w:val="none" w:sz="0" w:space="0" w:color="auto"/>
        <w:left w:val="none" w:sz="0" w:space="0" w:color="auto"/>
        <w:bottom w:val="none" w:sz="0" w:space="0" w:color="auto"/>
        <w:right w:val="none" w:sz="0" w:space="0" w:color="auto"/>
      </w:divBdr>
    </w:div>
    <w:div w:id="1590894411">
      <w:bodyDiv w:val="1"/>
      <w:marLeft w:val="0"/>
      <w:marRight w:val="0"/>
      <w:marTop w:val="0"/>
      <w:marBottom w:val="0"/>
      <w:divBdr>
        <w:top w:val="none" w:sz="0" w:space="0" w:color="auto"/>
        <w:left w:val="none" w:sz="0" w:space="0" w:color="auto"/>
        <w:bottom w:val="none" w:sz="0" w:space="0" w:color="auto"/>
        <w:right w:val="none" w:sz="0" w:space="0" w:color="auto"/>
      </w:divBdr>
    </w:div>
    <w:div w:id="1614020824">
      <w:bodyDiv w:val="1"/>
      <w:marLeft w:val="0"/>
      <w:marRight w:val="0"/>
      <w:marTop w:val="0"/>
      <w:marBottom w:val="0"/>
      <w:divBdr>
        <w:top w:val="none" w:sz="0" w:space="0" w:color="auto"/>
        <w:left w:val="none" w:sz="0" w:space="0" w:color="auto"/>
        <w:bottom w:val="none" w:sz="0" w:space="0" w:color="auto"/>
        <w:right w:val="none" w:sz="0" w:space="0" w:color="auto"/>
      </w:divBdr>
      <w:divsChild>
        <w:div w:id="1757360006">
          <w:marLeft w:val="0"/>
          <w:marRight w:val="0"/>
          <w:marTop w:val="0"/>
          <w:marBottom w:val="0"/>
          <w:divBdr>
            <w:top w:val="none" w:sz="0" w:space="0" w:color="auto"/>
            <w:left w:val="none" w:sz="0" w:space="0" w:color="auto"/>
            <w:bottom w:val="none" w:sz="0" w:space="0" w:color="auto"/>
            <w:right w:val="none" w:sz="0" w:space="0" w:color="auto"/>
          </w:divBdr>
          <w:divsChild>
            <w:div w:id="1378549939">
              <w:marLeft w:val="0"/>
              <w:marRight w:val="0"/>
              <w:marTop w:val="0"/>
              <w:marBottom w:val="0"/>
              <w:divBdr>
                <w:top w:val="none" w:sz="0" w:space="0" w:color="auto"/>
                <w:left w:val="none" w:sz="0" w:space="0" w:color="auto"/>
                <w:bottom w:val="none" w:sz="0" w:space="0" w:color="auto"/>
                <w:right w:val="none" w:sz="0" w:space="0" w:color="auto"/>
              </w:divBdr>
              <w:divsChild>
                <w:div w:id="222298204">
                  <w:marLeft w:val="0"/>
                  <w:marRight w:val="0"/>
                  <w:marTop w:val="0"/>
                  <w:marBottom w:val="0"/>
                  <w:divBdr>
                    <w:top w:val="none" w:sz="0" w:space="0" w:color="auto"/>
                    <w:left w:val="none" w:sz="0" w:space="0" w:color="auto"/>
                    <w:bottom w:val="none" w:sz="0" w:space="0" w:color="auto"/>
                    <w:right w:val="none" w:sz="0" w:space="0" w:color="auto"/>
                  </w:divBdr>
                  <w:divsChild>
                    <w:div w:id="54669576">
                      <w:marLeft w:val="0"/>
                      <w:marRight w:val="0"/>
                      <w:marTop w:val="0"/>
                      <w:marBottom w:val="0"/>
                      <w:divBdr>
                        <w:top w:val="none" w:sz="0" w:space="0" w:color="auto"/>
                        <w:left w:val="none" w:sz="0" w:space="0" w:color="auto"/>
                        <w:bottom w:val="none" w:sz="0" w:space="0" w:color="auto"/>
                        <w:right w:val="none" w:sz="0" w:space="0" w:color="auto"/>
                      </w:divBdr>
                      <w:divsChild>
                        <w:div w:id="184327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9652901">
          <w:marLeft w:val="0"/>
          <w:marRight w:val="0"/>
          <w:marTop w:val="0"/>
          <w:marBottom w:val="0"/>
          <w:divBdr>
            <w:top w:val="none" w:sz="0" w:space="0" w:color="auto"/>
            <w:left w:val="none" w:sz="0" w:space="0" w:color="auto"/>
            <w:bottom w:val="none" w:sz="0" w:space="0" w:color="auto"/>
            <w:right w:val="none" w:sz="0" w:space="0" w:color="auto"/>
          </w:divBdr>
          <w:divsChild>
            <w:div w:id="1727870174">
              <w:marLeft w:val="0"/>
              <w:marRight w:val="0"/>
              <w:marTop w:val="0"/>
              <w:marBottom w:val="0"/>
              <w:divBdr>
                <w:top w:val="none" w:sz="0" w:space="0" w:color="auto"/>
                <w:left w:val="none" w:sz="0" w:space="0" w:color="auto"/>
                <w:bottom w:val="none" w:sz="0" w:space="0" w:color="auto"/>
                <w:right w:val="none" w:sz="0" w:space="0" w:color="auto"/>
              </w:divBdr>
              <w:divsChild>
                <w:div w:id="2061400549">
                  <w:marLeft w:val="0"/>
                  <w:marRight w:val="0"/>
                  <w:marTop w:val="0"/>
                  <w:marBottom w:val="0"/>
                  <w:divBdr>
                    <w:top w:val="none" w:sz="0" w:space="0" w:color="auto"/>
                    <w:left w:val="none" w:sz="0" w:space="0" w:color="auto"/>
                    <w:bottom w:val="none" w:sz="0" w:space="0" w:color="auto"/>
                    <w:right w:val="none" w:sz="0" w:space="0" w:color="auto"/>
                  </w:divBdr>
                  <w:divsChild>
                    <w:div w:id="761073956">
                      <w:marLeft w:val="0"/>
                      <w:marRight w:val="0"/>
                      <w:marTop w:val="0"/>
                      <w:marBottom w:val="0"/>
                      <w:divBdr>
                        <w:top w:val="none" w:sz="0" w:space="0" w:color="auto"/>
                        <w:left w:val="none" w:sz="0" w:space="0" w:color="auto"/>
                        <w:bottom w:val="none" w:sz="0" w:space="0" w:color="auto"/>
                        <w:right w:val="none" w:sz="0" w:space="0" w:color="auto"/>
                      </w:divBdr>
                    </w:div>
                    <w:div w:id="115294883">
                      <w:marLeft w:val="0"/>
                      <w:marRight w:val="0"/>
                      <w:marTop w:val="0"/>
                      <w:marBottom w:val="0"/>
                      <w:divBdr>
                        <w:top w:val="none" w:sz="0" w:space="0" w:color="auto"/>
                        <w:left w:val="none" w:sz="0" w:space="0" w:color="auto"/>
                        <w:bottom w:val="none" w:sz="0" w:space="0" w:color="auto"/>
                        <w:right w:val="none" w:sz="0" w:space="0" w:color="auto"/>
                      </w:divBdr>
                      <w:divsChild>
                        <w:div w:id="28666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74717">
          <w:marLeft w:val="0"/>
          <w:marRight w:val="0"/>
          <w:marTop w:val="0"/>
          <w:marBottom w:val="0"/>
          <w:divBdr>
            <w:top w:val="none" w:sz="0" w:space="0" w:color="auto"/>
            <w:left w:val="none" w:sz="0" w:space="0" w:color="auto"/>
            <w:bottom w:val="none" w:sz="0" w:space="0" w:color="auto"/>
            <w:right w:val="none" w:sz="0" w:space="0" w:color="auto"/>
          </w:divBdr>
          <w:divsChild>
            <w:div w:id="822739610">
              <w:marLeft w:val="0"/>
              <w:marRight w:val="0"/>
              <w:marTop w:val="0"/>
              <w:marBottom w:val="0"/>
              <w:divBdr>
                <w:top w:val="none" w:sz="0" w:space="0" w:color="auto"/>
                <w:left w:val="none" w:sz="0" w:space="0" w:color="auto"/>
                <w:bottom w:val="none" w:sz="0" w:space="0" w:color="auto"/>
                <w:right w:val="none" w:sz="0" w:space="0" w:color="auto"/>
              </w:divBdr>
              <w:divsChild>
                <w:div w:id="13159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31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768</Words>
  <Characters>4850</Characters>
  <Application>Microsoft Office Word</Application>
  <DocSecurity>0</DocSecurity>
  <Lines>142</Lines>
  <Paragraphs>63</Paragraphs>
  <ScaleCrop>false</ScaleCrop>
  <Company>Microsoft</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Vassilis Galanopoulos Βασίλης Γαλανόπουλος</cp:lastModifiedBy>
  <cp:revision>12</cp:revision>
  <dcterms:created xsi:type="dcterms:W3CDTF">2019-07-04T10:00:00Z</dcterms:created>
  <dcterms:modified xsi:type="dcterms:W3CDTF">2025-12-08T04:41:00Z</dcterms:modified>
</cp:coreProperties>
</file>